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C3D5" w14:textId="77777777" w:rsidR="00BA291D" w:rsidRDefault="004D6FF9">
      <w:pPr>
        <w:rPr>
          <w:lang w:val="en-US"/>
        </w:rPr>
      </w:pPr>
      <w:r>
        <w:rPr>
          <w:lang w:val="en-US"/>
        </w:rPr>
        <w:t>Project idea is based on the combination of residential and public</w:t>
      </w:r>
      <w:r w:rsidRPr="004D6FF9">
        <w:rPr>
          <w:lang w:val="en-US"/>
        </w:rPr>
        <w:t xml:space="preserve"> </w:t>
      </w:r>
      <w:r>
        <w:rPr>
          <w:lang w:val="en-US"/>
        </w:rPr>
        <w:t>spaces in one building, on the active integration of the natural components in</w:t>
      </w:r>
      <w:r w:rsidR="009328EF">
        <w:rPr>
          <w:lang w:val="en-US"/>
        </w:rPr>
        <w:t>to the</w:t>
      </w:r>
      <w:r>
        <w:rPr>
          <w:lang w:val="en-US"/>
        </w:rPr>
        <w:t xml:space="preserve"> building structure.</w:t>
      </w:r>
    </w:p>
    <w:p w14:paraId="4C6FB3F8" w14:textId="77777777" w:rsidR="004D6FF9" w:rsidRDefault="00BF1F3B">
      <w:pPr>
        <w:rPr>
          <w:lang w:val="en-US"/>
        </w:rPr>
      </w:pPr>
      <w:r>
        <w:rPr>
          <w:lang w:val="en-US"/>
        </w:rPr>
        <w:t xml:space="preserve">Taking into consideration location of a building next to the </w:t>
      </w:r>
      <w:r w:rsidR="009328EF">
        <w:rPr>
          <w:lang w:val="en-US"/>
        </w:rPr>
        <w:t xml:space="preserve">busy </w:t>
      </w:r>
      <w:r>
        <w:rPr>
          <w:lang w:val="en-US"/>
        </w:rPr>
        <w:t>intersection and its significant influence</w:t>
      </w:r>
      <w:r w:rsidRPr="00BF1F3B">
        <w:rPr>
          <w:lang w:val="en-US"/>
        </w:rPr>
        <w:t xml:space="preserve"> </w:t>
      </w:r>
      <w:r>
        <w:rPr>
          <w:lang w:val="en-US"/>
        </w:rPr>
        <w:t xml:space="preserve">on city tissue, project offers active and dynamic compositional solution with an </w:t>
      </w:r>
      <w:r w:rsidR="009328EF">
        <w:rPr>
          <w:lang w:val="en-US"/>
        </w:rPr>
        <w:t>emphasis</w:t>
      </w:r>
      <w:r>
        <w:rPr>
          <w:lang w:val="en-US"/>
        </w:rPr>
        <w:t xml:space="preserve"> on the intersection of the roads and its </w:t>
      </w:r>
      <w:r w:rsidRPr="00BF1F3B">
        <w:rPr>
          <w:lang w:val="en-US"/>
        </w:rPr>
        <w:t>public</w:t>
      </w:r>
      <w:r>
        <w:rPr>
          <w:lang w:val="en-US"/>
        </w:rPr>
        <w:t xml:space="preserve"> features. Building composition is set up in the way that structure is being opened to the intersection and invites citizens to immerse to its public functions.</w:t>
      </w:r>
    </w:p>
    <w:p w14:paraId="74581904" w14:textId="77777777" w:rsidR="00BF1F3B" w:rsidRDefault="00BF1F3B">
      <w:pPr>
        <w:rPr>
          <w:lang w:val="en-US"/>
        </w:rPr>
      </w:pPr>
      <w:r>
        <w:rPr>
          <w:lang w:val="en-US"/>
        </w:rPr>
        <w:t xml:space="preserve">Residential block consists of two buildings connected by </w:t>
      </w:r>
      <w:r w:rsidR="000A0EED">
        <w:rPr>
          <w:lang w:val="en-US"/>
        </w:rPr>
        <w:t xml:space="preserve">gardened aerial passages, allowing residents to perform a fast and comfort travel from one building to another.  Passages at the ends of a buildings, overflowing into the gardened areas, in their turn, </w:t>
      </w:r>
      <w:r w:rsidR="00EB15F0">
        <w:rPr>
          <w:lang w:val="en-US"/>
        </w:rPr>
        <w:t>are acting as pedestrian walkways and widening yard area in vertical direction. This approach allows to increase public recreational area</w:t>
      </w:r>
      <w:r w:rsidR="00CE0F98">
        <w:rPr>
          <w:lang w:val="en-US"/>
        </w:rPr>
        <w:t>s</w:t>
      </w:r>
      <w:r w:rsidR="00EB15F0">
        <w:rPr>
          <w:lang w:val="en-US"/>
        </w:rPr>
        <w:t xml:space="preserve"> without increasing building area.</w:t>
      </w:r>
    </w:p>
    <w:p w14:paraId="72C4AC2E" w14:textId="77777777" w:rsidR="00EB15F0" w:rsidRDefault="00EB15F0">
      <w:pPr>
        <w:rPr>
          <w:lang w:val="en-US"/>
        </w:rPr>
      </w:pPr>
      <w:r>
        <w:rPr>
          <w:lang w:val="en-US"/>
        </w:rPr>
        <w:t>Building is divided into three zones:</w:t>
      </w:r>
    </w:p>
    <w:p w14:paraId="7E0E591E" w14:textId="1E9B97A4" w:rsidR="00EB15F0" w:rsidRDefault="00EB15F0" w:rsidP="00EB15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 zone without access restrictions. It is located on first three floors and includes several premises of a various</w:t>
      </w:r>
      <w:r w:rsidR="002F6226">
        <w:rPr>
          <w:lang w:val="en-US"/>
        </w:rPr>
        <w:t xml:space="preserve"> functions (offices, shops, cafe</w:t>
      </w:r>
      <w:r>
        <w:rPr>
          <w:lang w:val="en-US"/>
        </w:rPr>
        <w:t>) and open parking. This zone serves for all citizen</w:t>
      </w:r>
      <w:r w:rsidR="00CE0F98">
        <w:rPr>
          <w:lang w:val="en-US"/>
        </w:rPr>
        <w:t>,</w:t>
      </w:r>
      <w:r>
        <w:rPr>
          <w:lang w:val="en-US"/>
        </w:rPr>
        <w:t xml:space="preserve"> entrances are allocated on pedestrian and transport flows.</w:t>
      </w:r>
    </w:p>
    <w:p w14:paraId="077DD035" w14:textId="79211BEC" w:rsidR="00EB15F0" w:rsidRDefault="00EB15F0" w:rsidP="00EB15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 zone with limited access</w:t>
      </w:r>
      <w:r w:rsidR="009157EB">
        <w:rPr>
          <w:lang w:val="en-US"/>
        </w:rPr>
        <w:t xml:space="preserve"> </w:t>
      </w:r>
      <w:r>
        <w:rPr>
          <w:lang w:val="en-US"/>
        </w:rPr>
        <w:t>(</w:t>
      </w:r>
      <w:r w:rsidR="009157EB">
        <w:rPr>
          <w:lang w:val="en-US"/>
        </w:rPr>
        <w:t>resident</w:t>
      </w:r>
      <w:r w:rsidR="00CE0F98">
        <w:rPr>
          <w:lang w:val="en-US"/>
        </w:rPr>
        <w:t>s</w:t>
      </w:r>
      <w:r w:rsidR="009157EB">
        <w:rPr>
          <w:lang w:val="en-US"/>
        </w:rPr>
        <w:t xml:space="preserve"> </w:t>
      </w:r>
      <w:r w:rsidR="00CE0F98">
        <w:rPr>
          <w:lang w:val="en-US"/>
        </w:rPr>
        <w:t>use only)</w:t>
      </w:r>
      <w:r w:rsidR="009157EB">
        <w:rPr>
          <w:lang w:val="en-US"/>
        </w:rPr>
        <w:t xml:space="preserve"> is located on top two floors, roof, and underground floor. Roof appears as a recreational gardened zone. Two floors beyond it are occupied by children educational center</w:t>
      </w:r>
      <w:r w:rsidR="002F6226">
        <w:rPr>
          <w:lang w:val="en-US"/>
        </w:rPr>
        <w:t>, cafe</w:t>
      </w:r>
      <w:bookmarkStart w:id="0" w:name="_GoBack"/>
      <w:bookmarkEnd w:id="0"/>
      <w:r w:rsidR="009157EB">
        <w:rPr>
          <w:lang w:val="en-US"/>
        </w:rPr>
        <w:t>, sport facilities, auxiliary facilities for residents, recreational zones. Underground floor is a residential parking.</w:t>
      </w:r>
    </w:p>
    <w:p w14:paraId="00A941EC" w14:textId="77777777" w:rsidR="009157EB" w:rsidRDefault="00CE0F98" w:rsidP="00EB15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Residential area</w:t>
      </w:r>
      <w:r w:rsidR="009157EB">
        <w:rPr>
          <w:lang w:val="en-US"/>
        </w:rPr>
        <w:t xml:space="preserve"> is located between two public zones. Access to this zone is </w:t>
      </w:r>
      <w:r>
        <w:rPr>
          <w:lang w:val="en-US"/>
        </w:rPr>
        <w:t>provided separate from</w:t>
      </w:r>
      <w:r w:rsidR="009157EB">
        <w:rPr>
          <w:lang w:val="en-US"/>
        </w:rPr>
        <w:t xml:space="preserve"> the lower public area. </w:t>
      </w:r>
      <w:r>
        <w:rPr>
          <w:lang w:val="en-US"/>
        </w:rPr>
        <w:t xml:space="preserve">It </w:t>
      </w:r>
      <w:r w:rsidR="009157EB">
        <w:rPr>
          <w:lang w:val="en-US"/>
        </w:rPr>
        <w:t xml:space="preserve">consists of single, double and triple residences. There are green areas at the end of each floor.  </w:t>
      </w:r>
    </w:p>
    <w:p w14:paraId="7852A4D7" w14:textId="77777777" w:rsidR="009157EB" w:rsidRPr="002F6226" w:rsidRDefault="00CE0F98" w:rsidP="009157EB">
      <w:pPr>
        <w:rPr>
          <w:lang w:val="en-US"/>
        </w:rPr>
      </w:pPr>
      <w:r>
        <w:rPr>
          <w:lang w:val="en-US"/>
        </w:rPr>
        <w:t>G</w:t>
      </w:r>
      <w:r w:rsidR="00DD52ED">
        <w:rPr>
          <w:lang w:val="en-US"/>
        </w:rPr>
        <w:t xml:space="preserve">ardened areas </w:t>
      </w:r>
      <w:r>
        <w:rPr>
          <w:lang w:val="en-US"/>
        </w:rPr>
        <w:t>allow</w:t>
      </w:r>
      <w:r w:rsidR="00DD52ED">
        <w:rPr>
          <w:lang w:val="en-US"/>
        </w:rPr>
        <w:t xml:space="preserve"> to reach a feeling of living at the countryside while being in the</w:t>
      </w:r>
      <w:r>
        <w:rPr>
          <w:lang w:val="en-US"/>
        </w:rPr>
        <w:t xml:space="preserve"> city. </w:t>
      </w:r>
      <w:r w:rsidR="00606721">
        <w:rPr>
          <w:lang w:val="en-US"/>
        </w:rPr>
        <w:t>Developed system of public areas encourages people to communicate within the neighbor community.</w:t>
      </w:r>
    </w:p>
    <w:p w14:paraId="158ACF75" w14:textId="77777777" w:rsidR="009328EF" w:rsidRDefault="009328EF" w:rsidP="009157EB">
      <w:pPr>
        <w:rPr>
          <w:lang w:val="en-US"/>
        </w:rPr>
      </w:pPr>
      <w:r>
        <w:rPr>
          <w:lang w:val="en-US"/>
        </w:rPr>
        <w:t>Engineering-and-economic performance data:</w:t>
      </w:r>
    </w:p>
    <w:p w14:paraId="09458A8F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lang w:val="en-US"/>
        </w:rPr>
      </w:pPr>
      <w:r w:rsidRPr="009328EF">
        <w:rPr>
          <w:lang w:val="en-US"/>
        </w:rPr>
        <w:t>Site area 2500 m</w:t>
      </w:r>
      <w:r w:rsidRPr="009328EF">
        <w:rPr>
          <w:vertAlign w:val="superscript"/>
          <w:lang w:val="en-US"/>
        </w:rPr>
        <w:t>2</w:t>
      </w:r>
    </w:p>
    <w:p w14:paraId="4BE13543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vertAlign w:val="superscript"/>
          <w:lang w:val="en-US"/>
        </w:rPr>
      </w:pPr>
      <w:r w:rsidRPr="009328EF">
        <w:rPr>
          <w:lang w:val="en-US"/>
        </w:rPr>
        <w:t>Overall building area 13700 m</w:t>
      </w:r>
      <w:r w:rsidRPr="009328EF">
        <w:rPr>
          <w:vertAlign w:val="superscript"/>
          <w:lang w:val="en-US"/>
        </w:rPr>
        <w:t>2</w:t>
      </w:r>
    </w:p>
    <w:p w14:paraId="19C536B7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vertAlign w:val="superscript"/>
          <w:lang w:val="en-US"/>
        </w:rPr>
      </w:pPr>
      <w:proofErr w:type="spellStart"/>
      <w:r w:rsidRPr="009328EF">
        <w:rPr>
          <w:lang w:val="en-US"/>
        </w:rPr>
        <w:t>Solum</w:t>
      </w:r>
      <w:proofErr w:type="spellEnd"/>
      <w:r w:rsidRPr="009328EF">
        <w:rPr>
          <w:lang w:val="en-US"/>
        </w:rPr>
        <w:t xml:space="preserve"> 1370 m</w:t>
      </w:r>
      <w:r w:rsidRPr="009328EF">
        <w:rPr>
          <w:vertAlign w:val="superscript"/>
          <w:lang w:val="en-US"/>
        </w:rPr>
        <w:t>2</w:t>
      </w:r>
    </w:p>
    <w:p w14:paraId="3DD0C91F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vertAlign w:val="superscript"/>
          <w:lang w:val="en-US"/>
        </w:rPr>
      </w:pPr>
      <w:r w:rsidRPr="009328EF">
        <w:rPr>
          <w:lang w:val="en-US"/>
        </w:rPr>
        <w:t>Total structural volume: 54800 m</w:t>
      </w:r>
      <w:r w:rsidRPr="009328EF">
        <w:rPr>
          <w:vertAlign w:val="superscript"/>
          <w:lang w:val="en-US"/>
        </w:rPr>
        <w:t>3</w:t>
      </w:r>
    </w:p>
    <w:p w14:paraId="0DC07E69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9328EF">
        <w:rPr>
          <w:lang w:val="en-US"/>
        </w:rPr>
        <w:t>Storeys</w:t>
      </w:r>
      <w:proofErr w:type="spellEnd"/>
      <w:r w:rsidRPr="009328EF">
        <w:rPr>
          <w:lang w:val="en-US"/>
        </w:rPr>
        <w:t>: 12</w:t>
      </w:r>
    </w:p>
    <w:p w14:paraId="2CBE34F3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lang w:val="en-US"/>
        </w:rPr>
      </w:pPr>
      <w:r w:rsidRPr="009328EF">
        <w:rPr>
          <w:lang w:val="en-US"/>
        </w:rPr>
        <w:t>Building height: 47 m</w:t>
      </w:r>
    </w:p>
    <w:p w14:paraId="1802079A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lang w:val="en-US"/>
        </w:rPr>
      </w:pPr>
      <w:r w:rsidRPr="009328EF">
        <w:rPr>
          <w:lang w:val="en-US"/>
        </w:rPr>
        <w:t>Residences amount: 33</w:t>
      </w:r>
    </w:p>
    <w:p w14:paraId="20EA50B3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vertAlign w:val="superscript"/>
          <w:lang w:val="en-US"/>
        </w:rPr>
      </w:pPr>
      <w:r w:rsidRPr="009328EF">
        <w:rPr>
          <w:lang w:val="en-US"/>
        </w:rPr>
        <w:t>Overall residences’ area: 2850 m</w:t>
      </w:r>
      <w:r w:rsidRPr="009328EF">
        <w:rPr>
          <w:vertAlign w:val="superscript"/>
          <w:lang w:val="en-US"/>
        </w:rPr>
        <w:t>2</w:t>
      </w:r>
    </w:p>
    <w:p w14:paraId="5826ADE1" w14:textId="77777777" w:rsidR="009328EF" w:rsidRPr="009328EF" w:rsidRDefault="009328EF" w:rsidP="009328EF">
      <w:pPr>
        <w:pStyle w:val="a3"/>
        <w:numPr>
          <w:ilvl w:val="1"/>
          <w:numId w:val="2"/>
        </w:numPr>
        <w:rPr>
          <w:lang w:val="en-US"/>
        </w:rPr>
      </w:pPr>
      <w:r w:rsidRPr="009328EF">
        <w:rPr>
          <w:lang w:val="en-US"/>
        </w:rPr>
        <w:t>Single residence - 12 (40-60 m</w:t>
      </w:r>
      <w:r w:rsidRPr="009328EF">
        <w:rPr>
          <w:vertAlign w:val="superscript"/>
          <w:lang w:val="en-US"/>
        </w:rPr>
        <w:t>2</w:t>
      </w:r>
      <w:r w:rsidRPr="009328EF">
        <w:rPr>
          <w:lang w:val="en-US"/>
        </w:rPr>
        <w:t>)</w:t>
      </w:r>
    </w:p>
    <w:p w14:paraId="5EE97C2F" w14:textId="77777777" w:rsidR="009328EF" w:rsidRPr="009328EF" w:rsidRDefault="009328EF" w:rsidP="009328EF">
      <w:pPr>
        <w:pStyle w:val="a3"/>
        <w:numPr>
          <w:ilvl w:val="1"/>
          <w:numId w:val="2"/>
        </w:numPr>
        <w:rPr>
          <w:lang w:val="en-US"/>
        </w:rPr>
      </w:pPr>
      <w:r w:rsidRPr="009328EF">
        <w:rPr>
          <w:lang w:val="en-US"/>
        </w:rPr>
        <w:t>Double residence - 9 (80-90 m</w:t>
      </w:r>
      <w:r w:rsidRPr="009328EF">
        <w:rPr>
          <w:vertAlign w:val="superscript"/>
          <w:lang w:val="en-US"/>
        </w:rPr>
        <w:t>2</w:t>
      </w:r>
      <w:r w:rsidRPr="009328EF">
        <w:rPr>
          <w:lang w:val="en-US"/>
        </w:rPr>
        <w:t>)</w:t>
      </w:r>
    </w:p>
    <w:p w14:paraId="3E4E030C" w14:textId="77777777" w:rsidR="009328EF" w:rsidRPr="009328EF" w:rsidRDefault="009328EF" w:rsidP="009328EF">
      <w:pPr>
        <w:pStyle w:val="a3"/>
        <w:numPr>
          <w:ilvl w:val="1"/>
          <w:numId w:val="2"/>
        </w:numPr>
        <w:rPr>
          <w:lang w:val="en-US"/>
        </w:rPr>
      </w:pPr>
      <w:r w:rsidRPr="009328EF">
        <w:rPr>
          <w:lang w:val="en-US"/>
        </w:rPr>
        <w:t>Triple residence - 12 (120-140 m</w:t>
      </w:r>
      <w:r w:rsidRPr="009328EF">
        <w:rPr>
          <w:vertAlign w:val="superscript"/>
          <w:lang w:val="en-US"/>
        </w:rPr>
        <w:t>2</w:t>
      </w:r>
      <w:r w:rsidRPr="009328EF">
        <w:rPr>
          <w:lang w:val="en-US"/>
        </w:rPr>
        <w:t>)</w:t>
      </w:r>
    </w:p>
    <w:p w14:paraId="51D7B362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vertAlign w:val="superscript"/>
          <w:lang w:val="en-US"/>
        </w:rPr>
      </w:pPr>
      <w:r w:rsidRPr="009328EF">
        <w:rPr>
          <w:lang w:val="en-US"/>
        </w:rPr>
        <w:t>Overall useful public area: 3480 m</w:t>
      </w:r>
      <w:r w:rsidRPr="009328EF">
        <w:rPr>
          <w:vertAlign w:val="superscript"/>
          <w:lang w:val="en-US"/>
        </w:rPr>
        <w:t>2</w:t>
      </w:r>
    </w:p>
    <w:p w14:paraId="5B099024" w14:textId="77777777" w:rsidR="009328EF" w:rsidRPr="009328EF" w:rsidRDefault="009328EF" w:rsidP="009328E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Green</w:t>
      </w:r>
      <w:r w:rsidRPr="009328EF">
        <w:rPr>
          <w:lang w:val="en-US"/>
        </w:rPr>
        <w:t xml:space="preserve"> area</w:t>
      </w:r>
      <w:r>
        <w:rPr>
          <w:lang w:val="en-US"/>
        </w:rPr>
        <w:t>s</w:t>
      </w:r>
      <w:r w:rsidRPr="009328EF">
        <w:rPr>
          <w:lang w:val="en-US"/>
        </w:rPr>
        <w:t>: 2050 m</w:t>
      </w:r>
      <w:r w:rsidRPr="009328EF">
        <w:rPr>
          <w:vertAlign w:val="superscript"/>
          <w:lang w:val="en-US"/>
        </w:rPr>
        <w:t>2</w:t>
      </w:r>
    </w:p>
    <w:p w14:paraId="18EB913E" w14:textId="77777777" w:rsidR="009328EF" w:rsidRPr="009328EF" w:rsidRDefault="009328EF" w:rsidP="009328EF">
      <w:pPr>
        <w:rPr>
          <w:lang w:val="en-US"/>
        </w:rPr>
      </w:pPr>
    </w:p>
    <w:sectPr w:rsidR="009328EF" w:rsidRPr="0093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35C0"/>
    <w:multiLevelType w:val="hybridMultilevel"/>
    <w:tmpl w:val="23A2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175B"/>
    <w:multiLevelType w:val="hybridMultilevel"/>
    <w:tmpl w:val="6924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9"/>
    <w:rsid w:val="000A0EED"/>
    <w:rsid w:val="002F6226"/>
    <w:rsid w:val="004D6FF9"/>
    <w:rsid w:val="00606721"/>
    <w:rsid w:val="009157EB"/>
    <w:rsid w:val="009328EF"/>
    <w:rsid w:val="009A2E6C"/>
    <w:rsid w:val="00A105C6"/>
    <w:rsid w:val="00BA291D"/>
    <w:rsid w:val="00BF1F3B"/>
    <w:rsid w:val="00CE0F98"/>
    <w:rsid w:val="00DD52ED"/>
    <w:rsid w:val="00E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8DE1"/>
  <w15:chartTrackingRefBased/>
  <w15:docId w15:val="{DD1431E9-0869-4561-BD2B-7D3D65F6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 Гаф</dc:creator>
  <cp:keywords/>
  <dc:description/>
  <cp:lastModifiedBy>Валерия Связинская</cp:lastModifiedBy>
  <cp:revision>2</cp:revision>
  <dcterms:created xsi:type="dcterms:W3CDTF">2017-04-13T10:11:00Z</dcterms:created>
  <dcterms:modified xsi:type="dcterms:W3CDTF">2017-04-13T10:11:00Z</dcterms:modified>
</cp:coreProperties>
</file>